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D5" w:rsidRDefault="004E6AC6">
      <w:pPr>
        <w:pStyle w:val="Standard"/>
        <w:spacing w:after="200" w:line="240" w:lineRule="auto"/>
        <w:jc w:val="center"/>
        <w:rPr>
          <w:rFonts w:ascii="Arial" w:hAnsi="Arial"/>
          <w:b/>
          <w:bCs/>
          <w:sz w:val="60"/>
          <w:szCs w:val="60"/>
        </w:rPr>
      </w:pPr>
      <w:r>
        <w:rPr>
          <w:rFonts w:ascii="Arial" w:hAnsi="Arial"/>
          <w:b/>
          <w:bCs/>
          <w:sz w:val="60"/>
          <w:szCs w:val="60"/>
        </w:rPr>
        <w:t>5 caminos de oración para ir al encuentro de Dios</w:t>
      </w:r>
    </w:p>
    <w:p w:rsidR="00632CD5" w:rsidRDefault="004E6AC6">
      <w:pPr>
        <w:pStyle w:val="Standard"/>
        <w:spacing w:after="200" w:line="240" w:lineRule="auto"/>
      </w:pPr>
      <w:r>
        <w:rPr>
          <w:rStyle w:val="Policepardfaut"/>
          <w:rFonts w:ascii="Arial" w:hAnsi="Arial"/>
          <w:b/>
          <w:bCs/>
          <w:sz w:val="20"/>
          <w:szCs w:val="20"/>
        </w:rPr>
        <w:t>Rezar es entrar en relación con Dios.</w:t>
      </w:r>
      <w:r>
        <w:rPr>
          <w:rStyle w:val="Policepardfaut"/>
          <w:rFonts w:ascii="Arial" w:hAnsi="Arial"/>
          <w:sz w:val="20"/>
          <w:szCs w:val="20"/>
        </w:rPr>
        <w:t xml:space="preserve"> Existen muchas maneras de rezar: recitando </w:t>
      </w:r>
      <w:hyperlink r:id="rId7" w:history="1">
        <w:r>
          <w:rPr>
            <w:rStyle w:val="Lienhypertexte"/>
            <w:rFonts w:ascii="Arial" w:hAnsi="Arial"/>
            <w:sz w:val="20"/>
            <w:szCs w:val="20"/>
          </w:rPr>
          <w:t xml:space="preserve">una </w:t>
        </w:r>
        <w:r>
          <w:rPr>
            <w:rStyle w:val="Lienhypertexte"/>
            <w:rFonts w:ascii="Arial" w:hAnsi="Arial"/>
            <w:sz w:val="20"/>
            <w:szCs w:val="20"/>
          </w:rPr>
          <w:t>oración</w:t>
        </w:r>
      </w:hyperlink>
      <w:r>
        <w:rPr>
          <w:rStyle w:val="Policepardfaut"/>
          <w:rFonts w:ascii="Arial" w:hAnsi="Arial"/>
          <w:sz w:val="20"/>
          <w:szCs w:val="20"/>
        </w:rPr>
        <w:t xml:space="preserve">, meditando la Palabra de Dios, conversando libremente con el Señor o simplemente dejándose amar por él. He aquí </w:t>
      </w:r>
      <w:r>
        <w:rPr>
          <w:rStyle w:val="Policepardfaut"/>
          <w:rFonts w:ascii="Arial" w:hAnsi="Arial"/>
          <w:b/>
          <w:bCs/>
          <w:sz w:val="20"/>
          <w:szCs w:val="20"/>
        </w:rPr>
        <w:t xml:space="preserve">5 hermosas maneras de entrar en el misterio de la presencia de Dios. </w:t>
      </w:r>
      <w:r>
        <w:rPr>
          <w:rStyle w:val="Policepardfaut"/>
          <w:rFonts w:ascii="Arial" w:hAnsi="Arial"/>
          <w:sz w:val="20"/>
          <w:szCs w:val="20"/>
        </w:rPr>
        <w:t>¡Pruébalas todas!</w:t>
      </w:r>
    </w:p>
    <w:p w:rsidR="00632CD5" w:rsidRDefault="004E6AC6">
      <w:pPr>
        <w:pStyle w:val="Standard"/>
        <w:spacing w:after="200" w:line="240" w:lineRule="auto"/>
      </w:pPr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- La </w:t>
      </w:r>
      <w:hyperlink r:id="rId8" w:history="1">
        <w:r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oración de recogimiento</w:t>
        </w:r>
      </w:hyperlink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.</w:t>
      </w:r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Se trata de una oración</w:t>
      </w:r>
      <w:r>
        <w:rPr>
          <w:rStyle w:val="Policepardfaut"/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personal silenciosa</w:t>
      </w:r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que exige hacerse totalmente presente a Dios, haciendo callar todos nuestros pensamientos. Podemos entonces acoger la presencia del Señor en nosotros. Para Santa Teresa de Ávil</w:t>
      </w:r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a, que desarrolló esta práctica en sus </w:t>
      </w:r>
      <w:proofErr w:type="spellStart"/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lang w:eastAsia="fr-FR"/>
        </w:rPr>
        <w:t>Carmelos</w:t>
      </w:r>
      <w:proofErr w:type="spellEnd"/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, Dios hace su morada en cada hombre. La oración se convierte en un viaje interior. </w:t>
      </w:r>
      <w:r>
        <w:rPr>
          <w:rStyle w:val="Policepardfaut"/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«Acalla en mí lo que no eres tú, lo que no es tu presencia toda pura, toda solitaria, toda apacible.» </w:t>
      </w:r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lang w:eastAsia="fr-FR"/>
        </w:rPr>
        <w:t>decía San Juan de la Cr</w:t>
      </w:r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lang w:eastAsia="fr-FR"/>
        </w:rPr>
        <w:t>uz.</w:t>
      </w:r>
    </w:p>
    <w:p w:rsidR="00632CD5" w:rsidRDefault="00632CD5">
      <w:pPr>
        <w:pStyle w:val="Standard"/>
        <w:spacing w:after="0" w:line="240" w:lineRule="auto"/>
      </w:pPr>
    </w:p>
    <w:p w:rsidR="00632CD5" w:rsidRDefault="004E6AC6">
      <w:pPr>
        <w:pStyle w:val="Standard"/>
        <w:spacing w:after="0" w:line="240" w:lineRule="auto"/>
      </w:pPr>
      <w:r>
        <w:rPr>
          <w:rStyle w:val="Policepardfaut"/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- La santa lectura o </w:t>
      </w:r>
      <w:hyperlink r:id="rId9" w:history="1">
        <w:proofErr w:type="spellStart"/>
        <w:r>
          <w:rPr>
            <w:rStyle w:val="Lienhypertexte"/>
            <w:rFonts w:ascii="Arial" w:eastAsia="Times New Roman" w:hAnsi="Arial" w:cs="Arial"/>
            <w:b/>
            <w:bCs/>
            <w:sz w:val="20"/>
            <w:szCs w:val="20"/>
            <w:lang w:eastAsia="fr-FR"/>
          </w:rPr>
          <w:t>lectio</w:t>
        </w:r>
        <w:proofErr w:type="spellEnd"/>
        <w:r>
          <w:rPr>
            <w:rStyle w:val="Lienhypertexte"/>
            <w:rFonts w:ascii="Arial" w:eastAsia="Times New Roman" w:hAnsi="Arial" w:cs="Arial"/>
            <w:b/>
            <w:bCs/>
            <w:sz w:val="20"/>
            <w:szCs w:val="20"/>
            <w:lang w:eastAsia="fr-FR"/>
          </w:rPr>
          <w:t xml:space="preserve"> divina</w:t>
        </w:r>
      </w:hyperlink>
      <w:r>
        <w:rPr>
          <w:rStyle w:val="Policepardfaut"/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. Esta lectura orante de la Palabra de Dios </w:t>
      </w:r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es una manera de </w:t>
      </w:r>
      <w:r>
        <w:rPr>
          <w:rStyle w:val="Policepardfaut"/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entrar en conversación con el Señor.</w:t>
      </w:r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La oración se apoya en un pasaje de la Biblia y se </w:t>
      </w:r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desarrolla </w:t>
      </w:r>
      <w:proofErr w:type="gramStart"/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lang w:eastAsia="fr-FR"/>
        </w:rPr>
        <w:t>en</w:t>
      </w:r>
      <w:proofErr w:type="gramEnd"/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cuatro etapas:</w:t>
      </w:r>
    </w:p>
    <w:p w:rsidR="00632CD5" w:rsidRDefault="004E6AC6">
      <w:pPr>
        <w:pStyle w:val="Standard"/>
        <w:spacing w:after="0" w:line="240" w:lineRule="auto"/>
      </w:pPr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-La lectura lenta (</w:t>
      </w:r>
      <w:proofErr w:type="spellStart"/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lang w:eastAsia="fr-FR"/>
        </w:rPr>
        <w:t>lectio</w:t>
      </w:r>
      <w:proofErr w:type="spellEnd"/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lang w:eastAsia="fr-FR"/>
        </w:rPr>
        <w:t>) en la cual Dios nos habla,</w:t>
      </w:r>
    </w:p>
    <w:p w:rsidR="00632CD5" w:rsidRDefault="004E6AC6">
      <w:pPr>
        <w:pStyle w:val="Standard"/>
        <w:spacing w:after="0" w:line="240" w:lineRule="auto"/>
      </w:pPr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-La meditación del pasaje (</w:t>
      </w:r>
      <w:proofErr w:type="spellStart"/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lang w:eastAsia="fr-FR"/>
        </w:rPr>
        <w:t>meditatio</w:t>
      </w:r>
      <w:proofErr w:type="spellEnd"/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lang w:eastAsia="fr-FR"/>
        </w:rPr>
        <w:t>) para oírlo bien,</w:t>
      </w:r>
    </w:p>
    <w:p w:rsidR="00632CD5" w:rsidRDefault="004E6AC6">
      <w:pPr>
        <w:pStyle w:val="Standard"/>
        <w:spacing w:after="0" w:line="240" w:lineRule="auto"/>
      </w:pPr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-La oración (</w:t>
      </w:r>
      <w:proofErr w:type="spellStart"/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lang w:eastAsia="fr-FR"/>
        </w:rPr>
        <w:t>oratio</w:t>
      </w:r>
      <w:proofErr w:type="spellEnd"/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lang w:eastAsia="fr-FR"/>
        </w:rPr>
        <w:t>) para contestarle,</w:t>
      </w:r>
    </w:p>
    <w:p w:rsidR="00632CD5" w:rsidRDefault="004E6AC6">
      <w:pPr>
        <w:pStyle w:val="Standard"/>
        <w:spacing w:after="0" w:line="240" w:lineRule="auto"/>
      </w:pPr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-Y la adoración (</w:t>
      </w:r>
      <w:proofErr w:type="spellStart"/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lang w:eastAsia="fr-FR"/>
        </w:rPr>
        <w:t>contemplatio</w:t>
      </w:r>
      <w:proofErr w:type="spellEnd"/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lang w:eastAsia="fr-FR"/>
        </w:rPr>
        <w:t>) para entrar en comunión con Él.</w:t>
      </w:r>
    </w:p>
    <w:p w:rsidR="00632CD5" w:rsidRDefault="00632CD5">
      <w:pPr>
        <w:pStyle w:val="Standard"/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:rsidR="00632CD5" w:rsidRDefault="00632CD5">
      <w:pPr>
        <w:pStyle w:val="Standard"/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:rsidR="00632CD5" w:rsidRDefault="004E6AC6">
      <w:pPr>
        <w:pStyle w:val="Standard"/>
        <w:spacing w:after="0" w:line="240" w:lineRule="auto"/>
      </w:pPr>
      <w:r>
        <w:rPr>
          <w:rStyle w:val="Policepardfaut"/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- La </w:t>
      </w:r>
      <w:r>
        <w:rPr>
          <w:rStyle w:val="Policepardfaut"/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adora</w:t>
      </w:r>
      <w:r>
        <w:rPr>
          <w:rStyle w:val="Policepardfaut"/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ción eucarística.</w:t>
      </w:r>
      <w:r>
        <w:rPr>
          <w:rStyle w:val="Policepardfaut"/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Se trata de </w:t>
      </w:r>
      <w:r>
        <w:rPr>
          <w:rStyle w:val="Policepardfaut"/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un tiempo contemplativo ante el Santísimo Sacramento </w:t>
      </w:r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expuesto sobre el altar en una custodia. Es una oración del corazón, </w:t>
      </w:r>
      <w:r>
        <w:rPr>
          <w:rStyle w:val="Policepardfaut"/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una cita de enamorados</w:t>
      </w:r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con Cristo realmente presente en la hostia consagrada. Podemos hablarle, mirarlo </w:t>
      </w:r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 simplemente disfrutar de su presencia y dejarnos amar. En cada parroquia existen tiempos dedicados a la adoración. En algunas incluso existe </w:t>
      </w:r>
      <w:r>
        <w:rPr>
          <w:rStyle w:val="Policepardfaut"/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la adoración perpetua</w:t>
      </w:r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lang w:eastAsia="fr-FR"/>
        </w:rPr>
        <w:t>; el Santísimo está constantemente expuesto y los fieles se turnan para una adoración contin</w:t>
      </w:r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lang w:eastAsia="fr-FR"/>
        </w:rPr>
        <w:t>ua.</w:t>
      </w:r>
    </w:p>
    <w:p w:rsidR="00632CD5" w:rsidRDefault="00632CD5">
      <w:pPr>
        <w:pStyle w:val="Standard"/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:rsidR="00632CD5" w:rsidRDefault="004E6AC6">
      <w:pPr>
        <w:pStyle w:val="Standard"/>
        <w:spacing w:after="0" w:line="240" w:lineRule="auto"/>
      </w:pPr>
      <w:r>
        <w:rPr>
          <w:rStyle w:val="Policepardfaut"/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- El rosario.</w:t>
      </w:r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Existen numerosas oraciones a partir de un rosario. La más conocida es sin duda </w:t>
      </w:r>
      <w:hyperlink r:id="rId10" w:history="1">
        <w:r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la hermosa oración del Rosario</w:t>
        </w:r>
      </w:hyperlink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.</w:t>
      </w:r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Permite revivir los grandes momentos de la vida de Cristo a </w:t>
      </w:r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través de veinte </w:t>
      </w:r>
      <w:hyperlink r:id="rId11" w:history="1">
        <w:r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misterios</w:t>
        </w:r>
      </w:hyperlink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La repetición de la oración (el </w:t>
      </w:r>
      <w:r>
        <w:rPr>
          <w:rStyle w:val="Policepardfaut"/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Ave María </w:t>
      </w:r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lang w:eastAsia="fr-FR"/>
        </w:rPr>
        <w:t>en el Rosario) a cada cuenta instala un ritmo, como una respiración. La oración puede entonces acompañarnos en nues</w:t>
      </w:r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tras tareas -trabajo, camino- y </w:t>
      </w:r>
      <w:r>
        <w:rPr>
          <w:rStyle w:val="Policepardfaut"/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santificar nuestras actividades diarias.</w:t>
      </w:r>
    </w:p>
    <w:p w:rsidR="00632CD5" w:rsidRDefault="00632CD5">
      <w:pPr>
        <w:pStyle w:val="Standard"/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:rsidR="00632CD5" w:rsidRDefault="004E6AC6">
      <w:pPr>
        <w:pStyle w:val="Standard"/>
        <w:spacing w:after="0" w:line="240" w:lineRule="auto"/>
      </w:pPr>
      <w:r>
        <w:rPr>
          <w:rStyle w:val="Policepardfaut"/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- Los salmos.</w:t>
      </w:r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Estos </w:t>
      </w:r>
      <w:r>
        <w:rPr>
          <w:rStyle w:val="Policepardfaut"/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textos poéticos del Antiguo Testamento </w:t>
      </w:r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son una escuela de oración por sí solos. En 150 salmos, pasamos por </w:t>
      </w:r>
      <w:r>
        <w:rPr>
          <w:rStyle w:val="Policepardfaut"/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todas las emociones humanas.</w:t>
      </w:r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Así, sea cual sea nuestro </w:t>
      </w:r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estado de ánimo, existe un salmo para expresar nuestro dolor o dar gracias a Dios. Expresando nuestras peticiones a través de estos textos, </w:t>
      </w:r>
      <w:r>
        <w:rPr>
          <w:rStyle w:val="Policepardfaut"/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nuestra oración individual se une a la oración de los hombres a través del tiempo.</w:t>
      </w:r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Como Cristo que retomó las palabr</w:t>
      </w:r>
      <w:r>
        <w:rPr>
          <w:rStyle w:val="Policepardfaut"/>
          <w:rFonts w:ascii="Arial" w:eastAsia="Times New Roman" w:hAnsi="Arial" w:cs="Arial"/>
          <w:color w:val="000000"/>
          <w:sz w:val="20"/>
          <w:szCs w:val="20"/>
          <w:lang w:eastAsia="fr-FR"/>
        </w:rPr>
        <w:t>as de los salmos para expresar su sufrimiento durante la Pasión.</w:t>
      </w:r>
    </w:p>
    <w:sectPr w:rsidR="00632CD5" w:rsidSect="00632CD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AC6" w:rsidRDefault="004E6AC6" w:rsidP="00632CD5">
      <w:r>
        <w:separator/>
      </w:r>
    </w:p>
  </w:endnote>
  <w:endnote w:type="continuationSeparator" w:id="0">
    <w:p w:rsidR="004E6AC6" w:rsidRDefault="004E6AC6" w:rsidP="00632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AC6" w:rsidRDefault="004E6AC6" w:rsidP="00632CD5">
      <w:r w:rsidRPr="00632CD5">
        <w:rPr>
          <w:color w:val="000000"/>
        </w:rPr>
        <w:separator/>
      </w:r>
    </w:p>
  </w:footnote>
  <w:footnote w:type="continuationSeparator" w:id="0">
    <w:p w:rsidR="004E6AC6" w:rsidRDefault="004E6AC6" w:rsidP="00632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2A8C"/>
    <w:multiLevelType w:val="multilevel"/>
    <w:tmpl w:val="FC2CA9A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2B5515E4"/>
    <w:multiLevelType w:val="multilevel"/>
    <w:tmpl w:val="DCF0687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CD5"/>
    <w:rsid w:val="004E6AC6"/>
    <w:rsid w:val="00632CD5"/>
    <w:rsid w:val="00C9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sz w:val="22"/>
        <w:szCs w:val="22"/>
        <w:lang w:val="es-E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2CD5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re1">
    <w:name w:val="Titre 1"/>
    <w:basedOn w:val="Standard"/>
    <w:rsid w:val="00632CD5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fr-FR"/>
    </w:rPr>
  </w:style>
  <w:style w:type="character" w:customStyle="1" w:styleId="Policepardfaut">
    <w:name w:val="Police par défaut"/>
    <w:rsid w:val="00632CD5"/>
  </w:style>
  <w:style w:type="paragraph" w:customStyle="1" w:styleId="Standard">
    <w:name w:val="Standard"/>
    <w:rsid w:val="00632CD5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rsid w:val="00632CD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632CD5"/>
    <w:pPr>
      <w:spacing w:after="140" w:line="276" w:lineRule="auto"/>
    </w:pPr>
  </w:style>
  <w:style w:type="paragraph" w:customStyle="1" w:styleId="Liste">
    <w:name w:val="Liste"/>
    <w:basedOn w:val="Textbody"/>
    <w:rsid w:val="00632CD5"/>
    <w:rPr>
      <w:rFonts w:cs="Lucida Sans"/>
      <w:sz w:val="24"/>
    </w:rPr>
  </w:style>
  <w:style w:type="paragraph" w:customStyle="1" w:styleId="Lgende">
    <w:name w:val="Légende"/>
    <w:basedOn w:val="Standard"/>
    <w:rsid w:val="00632CD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32CD5"/>
    <w:pPr>
      <w:suppressLineNumbers/>
    </w:pPr>
    <w:rPr>
      <w:rFonts w:cs="Lucida Sans"/>
      <w:sz w:val="24"/>
    </w:rPr>
  </w:style>
  <w:style w:type="paragraph" w:styleId="NormalWeb">
    <w:name w:val="Normal (Web)"/>
    <w:basedOn w:val="Standard"/>
    <w:rsid w:val="00632CD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rsid w:val="00632CD5"/>
    <w:rPr>
      <w:rFonts w:ascii="Times New Roman" w:eastAsia="Times New Roman" w:hAnsi="Times New Roman" w:cs="Times New Roman"/>
      <w:b/>
      <w:bCs/>
      <w:kern w:val="3"/>
      <w:sz w:val="48"/>
      <w:szCs w:val="48"/>
      <w:lang w:eastAsia="fr-FR"/>
    </w:rPr>
  </w:style>
  <w:style w:type="character" w:customStyle="1" w:styleId="Internetlink">
    <w:name w:val="Internet link"/>
    <w:basedOn w:val="Policepardfaut"/>
    <w:rsid w:val="00632CD5"/>
    <w:rPr>
      <w:color w:val="0000FF"/>
      <w:u w:val="single"/>
    </w:rPr>
  </w:style>
  <w:style w:type="character" w:customStyle="1" w:styleId="ListLabel1">
    <w:name w:val="ListLabel 1"/>
    <w:rsid w:val="00632CD5"/>
    <w:rPr>
      <w:sz w:val="20"/>
    </w:rPr>
  </w:style>
  <w:style w:type="character" w:customStyle="1" w:styleId="ListLabel2">
    <w:name w:val="ListLabel 2"/>
    <w:rsid w:val="00632CD5"/>
    <w:rPr>
      <w:sz w:val="20"/>
    </w:rPr>
  </w:style>
  <w:style w:type="character" w:customStyle="1" w:styleId="ListLabel3">
    <w:name w:val="ListLabel 3"/>
    <w:rsid w:val="00632CD5"/>
    <w:rPr>
      <w:sz w:val="20"/>
    </w:rPr>
  </w:style>
  <w:style w:type="character" w:customStyle="1" w:styleId="ListLabel4">
    <w:name w:val="ListLabel 4"/>
    <w:rsid w:val="00632CD5"/>
    <w:rPr>
      <w:sz w:val="20"/>
    </w:rPr>
  </w:style>
  <w:style w:type="character" w:customStyle="1" w:styleId="ListLabel5">
    <w:name w:val="ListLabel 5"/>
    <w:rsid w:val="00632CD5"/>
    <w:rPr>
      <w:sz w:val="20"/>
    </w:rPr>
  </w:style>
  <w:style w:type="character" w:customStyle="1" w:styleId="ListLabel6">
    <w:name w:val="ListLabel 6"/>
    <w:rsid w:val="00632CD5"/>
    <w:rPr>
      <w:sz w:val="20"/>
    </w:rPr>
  </w:style>
  <w:style w:type="character" w:customStyle="1" w:styleId="ListLabel7">
    <w:name w:val="ListLabel 7"/>
    <w:rsid w:val="00632CD5"/>
    <w:rPr>
      <w:sz w:val="20"/>
    </w:rPr>
  </w:style>
  <w:style w:type="character" w:customStyle="1" w:styleId="ListLabel8">
    <w:name w:val="ListLabel 8"/>
    <w:rsid w:val="00632CD5"/>
    <w:rPr>
      <w:sz w:val="20"/>
    </w:rPr>
  </w:style>
  <w:style w:type="character" w:customStyle="1" w:styleId="ListLabel9">
    <w:name w:val="ListLabel 9"/>
    <w:rsid w:val="00632CD5"/>
    <w:rPr>
      <w:sz w:val="20"/>
    </w:rPr>
  </w:style>
  <w:style w:type="character" w:customStyle="1" w:styleId="Lienhypertexte">
    <w:name w:val="Lien hypertexte"/>
    <w:basedOn w:val="Policepardfaut"/>
    <w:rsid w:val="00632CD5"/>
    <w:rPr>
      <w:color w:val="0563C1"/>
      <w:u w:val="single"/>
    </w:rPr>
  </w:style>
  <w:style w:type="character" w:customStyle="1" w:styleId="Mentionnonrsolue">
    <w:name w:val="Mention non résolue"/>
    <w:basedOn w:val="Policepardfaut"/>
    <w:rsid w:val="00632CD5"/>
    <w:rPr>
      <w:color w:val="605E5C"/>
      <w:shd w:val="clear" w:color="auto" w:fill="E1DFDD"/>
    </w:rPr>
  </w:style>
  <w:style w:type="numbering" w:customStyle="1" w:styleId="NoList">
    <w:name w:val="No List"/>
    <w:basedOn w:val="Sinlista"/>
    <w:rsid w:val="00632CD5"/>
    <w:pPr>
      <w:numPr>
        <w:numId w:val="1"/>
      </w:numPr>
    </w:pPr>
  </w:style>
  <w:style w:type="numbering" w:customStyle="1" w:styleId="WWNum1">
    <w:name w:val="WWNum1"/>
    <w:basedOn w:val="Sinlista"/>
    <w:rsid w:val="00632CD5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zana.org/es/oracion/orac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ozana.org/es/orac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ozana.org/es/oracion/santo-rosario/misterio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hozana.org/es/oracion/santo-rosar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zana.org/es/oracion/lectio-divin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2583</Characters>
  <Application>Microsoft Office Word</Application>
  <DocSecurity>0</DocSecurity>
  <Lines>21</Lines>
  <Paragraphs>6</Paragraphs>
  <ScaleCrop>false</ScaleCrop>
  <Company>Hewlett-Packard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Inès de Noray</dc:creator>
  <cp:lastModifiedBy>Admin</cp:lastModifiedBy>
  <cp:revision>2</cp:revision>
  <dcterms:created xsi:type="dcterms:W3CDTF">2021-06-25T14:28:00Z</dcterms:created>
  <dcterms:modified xsi:type="dcterms:W3CDTF">2021-06-25T14:28:00Z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